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2ED1A" w14:textId="77777777" w:rsidR="00641F8E" w:rsidRDefault="00641F8E" w:rsidP="00641F8E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b/>
          <w:bCs/>
          <w:color w:val="353535"/>
          <w:sz w:val="28"/>
          <w:szCs w:val="28"/>
        </w:rPr>
      </w:pPr>
      <w:r>
        <w:rPr>
          <w:b/>
          <w:bCs/>
          <w:color w:val="353535"/>
          <w:sz w:val="28"/>
          <w:szCs w:val="28"/>
        </w:rPr>
        <w:t xml:space="preserve">7 лекция </w:t>
      </w:r>
    </w:p>
    <w:p w14:paraId="7428C50E" w14:textId="4E2F59C0" w:rsidR="00641F8E" w:rsidRPr="00641F8E" w:rsidRDefault="00641F8E" w:rsidP="00641F8E">
      <w:pPr>
        <w:pStyle w:val="a3"/>
        <w:shd w:val="clear" w:color="auto" w:fill="FFFFFF"/>
        <w:spacing w:before="0" w:beforeAutospacing="0" w:after="150" w:afterAutospacing="0"/>
        <w:jc w:val="both"/>
        <w:textAlignment w:val="baseline"/>
        <w:rPr>
          <w:b/>
          <w:bCs/>
          <w:color w:val="353535"/>
          <w:sz w:val="28"/>
          <w:szCs w:val="28"/>
        </w:rPr>
      </w:pPr>
      <w:r w:rsidRPr="00641F8E">
        <w:rPr>
          <w:b/>
          <w:bCs/>
          <w:color w:val="353535"/>
          <w:sz w:val="28"/>
          <w:szCs w:val="28"/>
        </w:rPr>
        <w:t>Роль науки в развитии общества</w:t>
      </w:r>
    </w:p>
    <w:p w14:paraId="6AA8CF5A" w14:textId="026191F3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 xml:space="preserve">В современном мире основным фактором и является образование. Потому что без опытных, квалифицированных рабочих и без современных научно-исследовательских учреждений страна не </w:t>
      </w:r>
      <w:proofErr w:type="gramStart"/>
      <w:r w:rsidRPr="00A3570D">
        <w:rPr>
          <w:color w:val="000000" w:themeColor="text1"/>
          <w:sz w:val="28"/>
          <w:szCs w:val="28"/>
        </w:rPr>
        <w:t>в сможет</w:t>
      </w:r>
      <w:proofErr w:type="gramEnd"/>
      <w:r w:rsidRPr="00A3570D">
        <w:rPr>
          <w:color w:val="000000" w:themeColor="text1"/>
          <w:sz w:val="28"/>
          <w:szCs w:val="28"/>
        </w:rPr>
        <w:t xml:space="preserve"> гарантировать вам устойчивое положение на экономическом рынке.</w:t>
      </w:r>
    </w:p>
    <w:p w14:paraId="69279A9E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 xml:space="preserve">На данный момент Казахстан успешно шагнул на ступень индустриально-инновационного </w:t>
      </w:r>
      <w:proofErr w:type="gramStart"/>
      <w:r w:rsidRPr="00A3570D">
        <w:rPr>
          <w:color w:val="000000" w:themeColor="text1"/>
          <w:sz w:val="28"/>
          <w:szCs w:val="28"/>
        </w:rPr>
        <w:t>развития..</w:t>
      </w:r>
      <w:proofErr w:type="gramEnd"/>
      <w:r w:rsidRPr="00A3570D">
        <w:rPr>
          <w:color w:val="000000" w:themeColor="text1"/>
          <w:sz w:val="28"/>
          <w:szCs w:val="28"/>
        </w:rPr>
        <w:t xml:space="preserve"> Данный этап характеризуется тем, что идет развитие в соответствии с современными экономическими требованиями. И развитие науки, которая регулируется финансовой обеспеченностью, должна привести к коренным изменениям.</w:t>
      </w:r>
    </w:p>
    <w:p w14:paraId="2F6380F5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 xml:space="preserve">На данный момент в Казахстане функционирует 455 государственных, общественных и частных научно-исследовательских институтов, проектно-конструктивных организаций, высших учебных заведений и предприятий, выпускающих интеллектуальную продукцию. Более 80% этого комплекса составляют научно-технические институты, а 20% - </w:t>
      </w:r>
      <w:proofErr w:type="spellStart"/>
      <w:r w:rsidRPr="00A3570D">
        <w:rPr>
          <w:color w:val="000000" w:themeColor="text1"/>
          <w:sz w:val="28"/>
          <w:szCs w:val="28"/>
        </w:rPr>
        <w:t>проектно</w:t>
      </w:r>
      <w:proofErr w:type="spellEnd"/>
      <w:r w:rsidRPr="00A3570D">
        <w:rPr>
          <w:color w:val="000000" w:themeColor="text1"/>
          <w:sz w:val="28"/>
          <w:szCs w:val="28"/>
        </w:rPr>
        <w:t xml:space="preserve"> - и опытно-конструкторские, а также сервисные организации</w:t>
      </w:r>
    </w:p>
    <w:p w14:paraId="1756FD84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b/>
          <w:bCs/>
          <w:color w:val="000000" w:themeColor="text1"/>
          <w:sz w:val="28"/>
          <w:szCs w:val="28"/>
          <w:bdr w:val="none" w:sz="0" w:space="0" w:color="auto" w:frame="1"/>
        </w:rPr>
        <w:t>Гипотеза</w:t>
      </w:r>
      <w:r w:rsidRPr="00A3570D">
        <w:rPr>
          <w:color w:val="000000" w:themeColor="text1"/>
          <w:sz w:val="28"/>
          <w:szCs w:val="28"/>
        </w:rPr>
        <w:t>: Данная тема предполагает, что развитие страны в целом даст огромный толчок для выхода на мировую арену знаний, благодаря которой Казахстан станет экономически устойчивым государством.</w:t>
      </w:r>
    </w:p>
    <w:p w14:paraId="7F486181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b/>
          <w:bCs/>
          <w:color w:val="000000" w:themeColor="text1"/>
          <w:sz w:val="28"/>
          <w:szCs w:val="28"/>
          <w:bdr w:val="none" w:sz="0" w:space="0" w:color="auto" w:frame="1"/>
        </w:rPr>
        <w:t>Актуальность</w:t>
      </w:r>
      <w:r w:rsidRPr="00A3570D">
        <w:rPr>
          <w:color w:val="000000" w:themeColor="text1"/>
          <w:sz w:val="28"/>
          <w:szCs w:val="28"/>
        </w:rPr>
        <w:t>: Наука и ее технологическое применение является основным фактором для становления структуры производства, это не только повышение производительности труда, это также высвобождение материальных и финансовых ресурсов для решения социальных проблем. Современные тенденции мирового процесса связаны с переходом общества к более высокой стадии развития и с ее развитием появляются все более современные технологии, продукты, разработки. И Казахстан как развивающаяся страна должна следовать и воплощать в жизнь данную идею для создания экономически устойчивого государства, поскольку переход к инновационной экономике необходим для ускорения темпов качественного роста экономики страны и наличие достаточного, высокого научного потенциала должно обеспечить данный переход.</w:t>
      </w:r>
    </w:p>
    <w:p w14:paraId="16D186AE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Исходя из актуальности, мы обусловили нашу цель:</w:t>
      </w:r>
    </w:p>
    <w:p w14:paraId="7F287B94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Цель настоящей работы – это оценка научного потенциала страны и исследование перспектив его совершенствования и использования, для того чтобы создать экономически устойчивое государство.</w:t>
      </w:r>
    </w:p>
    <w:p w14:paraId="4F19C9B6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Объектом исследования данной работы является научный потенциал национальной экономики.</w:t>
      </w:r>
    </w:p>
    <w:p w14:paraId="2B5C2927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Реализация поставленной цели предполагает решение следующих задач:</w:t>
      </w:r>
    </w:p>
    <w:p w14:paraId="09A39570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·рассмотреть сущность науки и научного потенциала;</w:t>
      </w:r>
    </w:p>
    <w:p w14:paraId="63A89C1D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·рассмотреть основные элементы политики в области поддержки научного потенциала;</w:t>
      </w:r>
    </w:p>
    <w:p w14:paraId="5679E7BD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·сравнить состояние научного потенциала с научными достижениями других стран;</w:t>
      </w:r>
    </w:p>
    <w:p w14:paraId="1DBC2A62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lastRenderedPageBreak/>
        <w:t>·выявить основные проблемы науки</w:t>
      </w:r>
    </w:p>
    <w:p w14:paraId="56B2BA95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b/>
          <w:bCs/>
          <w:color w:val="000000" w:themeColor="text1"/>
          <w:sz w:val="28"/>
          <w:szCs w:val="28"/>
          <w:bdr w:val="none" w:sz="0" w:space="0" w:color="auto" w:frame="1"/>
        </w:rPr>
        <w:t>Наука</w:t>
      </w:r>
      <w:r w:rsidRPr="00A3570D">
        <w:rPr>
          <w:color w:val="000000" w:themeColor="text1"/>
          <w:sz w:val="28"/>
          <w:szCs w:val="28"/>
        </w:rPr>
        <w:t xml:space="preserve">— область человеческой деятельности, направленная на выработку и систематизацию объективных знаний о действительности. Основой этой деятельности является сбор фактов, их постоянное обновление и систематизация. Наука возникла в Европе, в Новое время, в XVI – XVII вв. в эпоху становления капиталистического способа производства и дифференциации единого ранее знания на философию и науку. Для возникновения науки в XVI – XVII вв., кроме общественно – экономических, социальных условий, необходим был определенный уровень развития самого знания, так называемый «запас» знаний. Именно поэтому </w:t>
      </w:r>
      <w:proofErr w:type="gramStart"/>
      <w:r w:rsidRPr="00A3570D">
        <w:rPr>
          <w:color w:val="000000" w:themeColor="text1"/>
          <w:sz w:val="28"/>
          <w:szCs w:val="28"/>
        </w:rPr>
        <w:t>возникли :</w:t>
      </w:r>
      <w:proofErr w:type="gramEnd"/>
      <w:r w:rsidRPr="00A3570D">
        <w:rPr>
          <w:color w:val="000000" w:themeColor="text1"/>
          <w:sz w:val="28"/>
          <w:szCs w:val="28"/>
        </w:rPr>
        <w:t xml:space="preserve"> механика , математика, астрономия – они то и образуют науку в общем. Наука как специфическая сфера интеллектуальной деятельности характеризуется рядом классификационных признаков по направлениям или группам научных дисциплин. В зависимости от предмета научного познания и методов исследования наука подразделяется на три группы или подсистемы: естественные, общественные и технические науки. Таким образом, можно сделать вывод о </w:t>
      </w:r>
      <w:proofErr w:type="gramStart"/>
      <w:r w:rsidRPr="00A3570D">
        <w:rPr>
          <w:color w:val="000000" w:themeColor="text1"/>
          <w:sz w:val="28"/>
          <w:szCs w:val="28"/>
        </w:rPr>
        <w:t>том</w:t>
      </w:r>
      <w:proofErr w:type="gramEnd"/>
      <w:r w:rsidRPr="00A3570D">
        <w:rPr>
          <w:color w:val="000000" w:themeColor="text1"/>
          <w:sz w:val="28"/>
          <w:szCs w:val="28"/>
        </w:rPr>
        <w:t xml:space="preserve"> что, наука это область человеческой деятельности, в которой создается интеллектуальная продукция в форме получения новых знаний об объектах материального мира. В современном обществе наука является </w:t>
      </w:r>
      <w:proofErr w:type="gramStart"/>
      <w:r w:rsidRPr="00A3570D">
        <w:rPr>
          <w:color w:val="000000" w:themeColor="text1"/>
          <w:sz w:val="28"/>
          <w:szCs w:val="28"/>
        </w:rPr>
        <w:t>важным компонентом общественного развития</w:t>
      </w:r>
      <w:proofErr w:type="gramEnd"/>
      <w:r w:rsidRPr="00A3570D">
        <w:rPr>
          <w:color w:val="000000" w:themeColor="text1"/>
          <w:sz w:val="28"/>
          <w:szCs w:val="28"/>
        </w:rPr>
        <w:t xml:space="preserve"> и сама рассматривается как производительная сила общества.</w:t>
      </w:r>
    </w:p>
    <w:p w14:paraId="21ACBCD3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b/>
          <w:bCs/>
          <w:color w:val="000000" w:themeColor="text1"/>
          <w:sz w:val="28"/>
          <w:szCs w:val="28"/>
          <w:bdr w:val="none" w:sz="0" w:space="0" w:color="auto" w:frame="1"/>
        </w:rPr>
        <w:t>Национальный научный потенциал</w:t>
      </w:r>
      <w:r w:rsidRPr="00A3570D">
        <w:rPr>
          <w:color w:val="000000" w:themeColor="text1"/>
          <w:sz w:val="28"/>
          <w:szCs w:val="28"/>
        </w:rPr>
        <w:t> – показатель научно-технического развития страны, описывающий людские ресурсы (включая систему подготовки кадров), основные фонды, систему финансирования и результаты деятельности научной системы.</w:t>
      </w:r>
    </w:p>
    <w:p w14:paraId="7AD4A432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По мнению отечественных ученых научный потенциал характеризуется:</w:t>
      </w:r>
    </w:p>
    <w:p w14:paraId="4AABFF2F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·объемом финансирования научного комплекса, в том числе за счет средств: государственного бюджета, внебюджетных фондов,</w:t>
      </w:r>
    </w:p>
    <w:p w14:paraId="43699301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·уровнем развития материально-технической базы науки;</w:t>
      </w:r>
    </w:p>
    <w:p w14:paraId="44395A8A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·численностью работающих в сфере науки, в том числе: действительных членов академии наук</w:t>
      </w:r>
    </w:p>
    <w:p w14:paraId="67533D6B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·состоянием инновационной системы страны</w:t>
      </w:r>
    </w:p>
    <w:p w14:paraId="7F68112D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Обоснование необходимости и достаточности названных компонентов научного потенциала заключается в том, что все они выступают как целостная характеристика научной деятельности, поскольку, с одной стороны, ни один из них сам по себе не способен обеспечить производство научных знаний и, с другой стороны, научная деятельность невозможна без хотя бы одного из них.</w:t>
      </w:r>
    </w:p>
    <w:p w14:paraId="5667ED59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b/>
          <w:bCs/>
          <w:color w:val="000000" w:themeColor="text1"/>
          <w:sz w:val="28"/>
          <w:szCs w:val="28"/>
          <w:bdr w:val="none" w:sz="0" w:space="0" w:color="auto" w:frame="1"/>
        </w:rPr>
        <w:t>Государственная научно-техническая политика</w:t>
      </w:r>
      <w:r w:rsidRPr="00A3570D">
        <w:rPr>
          <w:color w:val="000000" w:themeColor="text1"/>
          <w:sz w:val="28"/>
          <w:szCs w:val="28"/>
        </w:rPr>
        <w:t> – составная часть социально-экономической политики, которая выражает отношение государства к научной и научно-технической деятельности</w:t>
      </w:r>
    </w:p>
    <w:p w14:paraId="6C094EDD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Целями научно-технической политики являются: государственная поддержка национальной науки; стимулирование развития ее приоритетных направлений, имеющих общенациональное значение; обеспечение условий для внедрения и эффективного использования научных достижений в сфере производства.</w:t>
      </w:r>
    </w:p>
    <w:p w14:paraId="3C2364D4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lastRenderedPageBreak/>
        <w:t>Конечной целью научно-технической политики является обеспечение экономического роста и конкурентоспособности страны на мировом рынке, решение социальных проблем, обеспечение экономической безопасности.</w:t>
      </w:r>
    </w:p>
    <w:p w14:paraId="34DFEC43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Степень и формы государственного вмешательства в развитие науки, прикладного ее использования зависят от многих факторов: стадии экономического развития; социально-экономических внутренних и внешних условий экономической политики, проводимой правительством в целом.</w:t>
      </w:r>
    </w:p>
    <w:p w14:paraId="0D77989D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Таким образом, можно сделать вывод что научно-техническая политика является составной частью политики государства, необходимая для реализации проектов по регулированию и развитию научной деятельности государства. Существуют три основных механизма воздействия государства на науку: прямое участие в создании научных знаний, финансирование научной деятельности, налоговые льготы.</w:t>
      </w:r>
    </w:p>
    <w:p w14:paraId="40268372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Анализ механизмов научно-технической политики стран Запада не позволяет сделать однозначных выводов о том, практика какой из них является наиболее эффективной. Каждое государство, используя набор инструментов, решает свои, нередко уникальные задачи, спектр которых очень широк – от укрепления оборонной мощи страны до повышения конкурентоспособности отдельных отраслей. Общим же является поиск рационального сочетания бюджетных субсидий и налоговых льгот.</w:t>
      </w:r>
    </w:p>
    <w:p w14:paraId="208D8009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 xml:space="preserve">Обобщая вышесказанное </w:t>
      </w:r>
      <w:proofErr w:type="gramStart"/>
      <w:r w:rsidRPr="00A3570D">
        <w:rPr>
          <w:color w:val="000000" w:themeColor="text1"/>
          <w:sz w:val="28"/>
          <w:szCs w:val="28"/>
        </w:rPr>
        <w:t>в первой главе</w:t>
      </w:r>
      <w:proofErr w:type="gramEnd"/>
      <w:r w:rsidRPr="00A3570D">
        <w:rPr>
          <w:color w:val="000000" w:themeColor="text1"/>
          <w:sz w:val="28"/>
          <w:szCs w:val="28"/>
        </w:rPr>
        <w:t xml:space="preserve"> можно определить сущность науки и научной деятельности в государстве. Наука важная составляющая развития общества и экономики государства, ее развитие напрямую влияет на развитие производства, способствуя экономическому росту в стране.</w:t>
      </w:r>
    </w:p>
    <w:p w14:paraId="6F75A804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i/>
          <w:iCs/>
          <w:color w:val="000000" w:themeColor="text1"/>
          <w:sz w:val="28"/>
          <w:szCs w:val="28"/>
          <w:bdr w:val="none" w:sz="0" w:space="0" w:color="auto" w:frame="1"/>
        </w:rPr>
        <w:t>Каково же современное состояние науки в Казахстане?</w:t>
      </w:r>
    </w:p>
    <w:p w14:paraId="0FBB9DFD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В целях выявления актуальных проблем и вопросов текущего состояния и определения перспектив дальнейшего отечественной науки Министерством культуры Республики Казахстан, Центром актуальных исследований «Альтернатива», Фондом духовного развития народа Казахстана и Казахстанским институтом социально-экономической информации и прогнозирования в 2009 году был проведен экспертный опрос среди участников II-го Конгресса политологов Казахстана. Всего было опрошено 50 экспертов, которые представляли научно-исследовательские институты и центры, государственные органы, образовательные учреждения, неправительственные организации и средства массовой информации.</w:t>
      </w:r>
    </w:p>
    <w:p w14:paraId="2BA8A231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 xml:space="preserve">По оценке большинства респондентов (36%) современное состояние политической науки в республике находится на низком уровне. В то же время две группы опрошенных (по 28%) высказали диаметрально противоположные мнения: от наращивания научного потенциала до кризиса стагнации политической </w:t>
      </w:r>
      <w:proofErr w:type="spellStart"/>
      <w:proofErr w:type="gramStart"/>
      <w:r w:rsidRPr="00A3570D">
        <w:rPr>
          <w:color w:val="000000" w:themeColor="text1"/>
          <w:sz w:val="28"/>
          <w:szCs w:val="28"/>
        </w:rPr>
        <w:t>науки.Характеризуя</w:t>
      </w:r>
      <w:proofErr w:type="spellEnd"/>
      <w:proofErr w:type="gramEnd"/>
      <w:r w:rsidRPr="00A3570D">
        <w:rPr>
          <w:color w:val="000000" w:themeColor="text1"/>
          <w:sz w:val="28"/>
          <w:szCs w:val="28"/>
        </w:rPr>
        <w:t xml:space="preserve"> уровень политической науки Казахстана в сравнении с другими странами мира, 66% респондентов считают, что он является средним по меркам Содружества Независимых Государств (СНГ).</w:t>
      </w:r>
    </w:p>
    <w:p w14:paraId="7F62FCE0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 xml:space="preserve">Следует отметить, что никто из опрошенных экспертов вообще не отметил такие варианты ответа на соответствующий вопрос, как «находится на уровне развитых стран» и «является лидирующей среди стран СНГ». Это </w:t>
      </w:r>
      <w:r w:rsidRPr="00A3570D">
        <w:rPr>
          <w:color w:val="000000" w:themeColor="text1"/>
          <w:sz w:val="28"/>
          <w:szCs w:val="28"/>
        </w:rPr>
        <w:lastRenderedPageBreak/>
        <w:t>говорит о том, что по своему современному уровню политологии Казахстан заметно отстает от стран дальнего зарубежья и практически ничем не выделяется среди других постсоветских государств.</w:t>
      </w:r>
    </w:p>
    <w:p w14:paraId="138C1DBB" w14:textId="5538F8A7" w:rsidR="00641F8E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Таким образом, основные тенденции развития политической науки требуют необходимости построения новой парадигмы профессиональной и научной подготовки не только политологов, но и специалистов всех отраслей экономики и социальной сферы.</w:t>
      </w:r>
    </w:p>
    <w:p w14:paraId="05A806BF" w14:textId="77777777" w:rsidR="00A3570D" w:rsidRPr="00A3570D" w:rsidRDefault="00A3570D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</w:p>
    <w:p w14:paraId="015D4842" w14:textId="1A178C54" w:rsidR="00641F8E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b/>
          <w:bCs/>
          <w:color w:val="000000" w:themeColor="text1"/>
          <w:sz w:val="28"/>
          <w:szCs w:val="28"/>
          <w:bdr w:val="none" w:sz="0" w:space="0" w:color="auto" w:frame="1"/>
        </w:rPr>
      </w:pPr>
      <w:r w:rsidRPr="00A3570D">
        <w:rPr>
          <w:b/>
          <w:bCs/>
          <w:color w:val="000000" w:themeColor="text1"/>
          <w:sz w:val="28"/>
          <w:szCs w:val="28"/>
          <w:bdr w:val="none" w:sz="0" w:space="0" w:color="auto" w:frame="1"/>
        </w:rPr>
        <w:t>Заключение</w:t>
      </w:r>
    </w:p>
    <w:p w14:paraId="146F3C2C" w14:textId="77777777" w:rsidR="00A3570D" w:rsidRPr="00A3570D" w:rsidRDefault="00A3570D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</w:p>
    <w:p w14:paraId="72A9BDBA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proofErr w:type="gramStart"/>
      <w:r w:rsidRPr="00A3570D">
        <w:rPr>
          <w:color w:val="000000" w:themeColor="text1"/>
          <w:sz w:val="28"/>
          <w:szCs w:val="28"/>
        </w:rPr>
        <w:t>Наука это</w:t>
      </w:r>
      <w:proofErr w:type="gramEnd"/>
      <w:r w:rsidRPr="00A3570D">
        <w:rPr>
          <w:color w:val="000000" w:themeColor="text1"/>
          <w:sz w:val="28"/>
          <w:szCs w:val="28"/>
        </w:rPr>
        <w:t xml:space="preserve"> область человеческой деятельности, в которой создается интеллектуальная продукция в форме получения новых знаний об объектах материального мира. В современном обществе наука является </w:t>
      </w:r>
      <w:proofErr w:type="gramStart"/>
      <w:r w:rsidRPr="00A3570D">
        <w:rPr>
          <w:color w:val="000000" w:themeColor="text1"/>
          <w:sz w:val="28"/>
          <w:szCs w:val="28"/>
        </w:rPr>
        <w:t>важным компонентом общественного развития</w:t>
      </w:r>
      <w:proofErr w:type="gramEnd"/>
      <w:r w:rsidRPr="00A3570D">
        <w:rPr>
          <w:color w:val="000000" w:themeColor="text1"/>
          <w:sz w:val="28"/>
          <w:szCs w:val="28"/>
        </w:rPr>
        <w:t xml:space="preserve"> и сама рассматривается как производительная сила общества. Развитие науки как производительной силы общества, а, следовательно, и ее влияние на экономический рост происходит не равномерно, развитие происходит волнами. Волны ведут к становлению технологических укладов. Современное общество находиться в повышательной фазе пятой волны, которая формирует пятый технологический уклад, основанный </w:t>
      </w:r>
      <w:proofErr w:type="gramStart"/>
      <w:r w:rsidRPr="00A3570D">
        <w:rPr>
          <w:color w:val="000000" w:themeColor="text1"/>
          <w:sz w:val="28"/>
          <w:szCs w:val="28"/>
        </w:rPr>
        <w:t>на информационных и коммуникационных технологий</w:t>
      </w:r>
      <w:proofErr w:type="gramEnd"/>
      <w:r w:rsidRPr="00A3570D">
        <w:rPr>
          <w:color w:val="000000" w:themeColor="text1"/>
          <w:sz w:val="28"/>
          <w:szCs w:val="28"/>
        </w:rPr>
        <w:t>. Эффективность функционирования научного потенциала определяет качество научной деятельности в государстве. Само государство воздействует на науку в стране посредством научно – технической политики. Данная политика государства крайне важна для развития национальной экономики.</w:t>
      </w:r>
    </w:p>
    <w:p w14:paraId="74E079C9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Литература</w:t>
      </w:r>
    </w:p>
    <w:p w14:paraId="62AD0B14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 xml:space="preserve">1. </w:t>
      </w:r>
      <w:proofErr w:type="spellStart"/>
      <w:r w:rsidRPr="00A3570D">
        <w:rPr>
          <w:color w:val="000000" w:themeColor="text1"/>
          <w:sz w:val="28"/>
          <w:szCs w:val="28"/>
        </w:rPr>
        <w:t>Исабеков</w:t>
      </w:r>
      <w:proofErr w:type="spellEnd"/>
      <w:r w:rsidRPr="00A3570D">
        <w:rPr>
          <w:color w:val="000000" w:themeColor="text1"/>
          <w:sz w:val="28"/>
          <w:szCs w:val="28"/>
        </w:rPr>
        <w:t xml:space="preserve"> Б.Н. Индустриально-инновационные основы развития науки и образования. – Туркистан: изд-во Туран, 2009. – С.27-50.</w:t>
      </w:r>
    </w:p>
    <w:p w14:paraId="238EF03C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 xml:space="preserve">2. По официальным материалам Министерства образования и науки Республики Казахстан 3. </w:t>
      </w:r>
      <w:proofErr w:type="spellStart"/>
      <w:r w:rsidRPr="00A3570D">
        <w:rPr>
          <w:color w:val="000000" w:themeColor="text1"/>
          <w:sz w:val="28"/>
          <w:szCs w:val="28"/>
        </w:rPr>
        <w:t>Аукен</w:t>
      </w:r>
      <w:proofErr w:type="spellEnd"/>
      <w:r w:rsidRPr="00A3570D">
        <w:rPr>
          <w:color w:val="000000" w:themeColor="text1"/>
          <w:sz w:val="28"/>
          <w:szCs w:val="28"/>
        </w:rPr>
        <w:t xml:space="preserve"> В.М.</w:t>
      </w:r>
    </w:p>
    <w:p w14:paraId="3DA2EBD7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3. Институциональная экономика: институт образования. – Алматы: Институт развития Казахстана, 2007. – 173с</w:t>
      </w:r>
    </w:p>
    <w:p w14:paraId="2E3E59DE" w14:textId="77777777" w:rsidR="00641F8E" w:rsidRPr="00A3570D" w:rsidRDefault="00641F8E" w:rsidP="00C7014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A3570D">
        <w:rPr>
          <w:color w:val="000000" w:themeColor="text1"/>
          <w:sz w:val="28"/>
          <w:szCs w:val="28"/>
        </w:rPr>
        <w:t>4. Состояние и перспективы развития политической науки в Казахстане. Ч.1// Электронный ресурс: http://contur.kz/node/930 от 27 октября 2009 года.</w:t>
      </w:r>
    </w:p>
    <w:p w14:paraId="210E8430" w14:textId="77777777" w:rsidR="009C31ED" w:rsidRPr="00A3570D" w:rsidRDefault="009C31ED" w:rsidP="00C7014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9C31ED" w:rsidRPr="00A357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1AD"/>
    <w:rsid w:val="00641F8E"/>
    <w:rsid w:val="009C31ED"/>
    <w:rsid w:val="00A3570D"/>
    <w:rsid w:val="00C70142"/>
    <w:rsid w:val="00F1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C9EB5"/>
  <w15:chartTrackingRefBased/>
  <w15:docId w15:val="{69846333-47BB-4DDD-8AA7-817BB61AA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1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6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1521</Words>
  <Characters>8671</Characters>
  <Application>Microsoft Office Word</Application>
  <DocSecurity>0</DocSecurity>
  <Lines>72</Lines>
  <Paragraphs>20</Paragraphs>
  <ScaleCrop>false</ScaleCrop>
  <Company/>
  <LinksUpToDate>false</LinksUpToDate>
  <CharactersWithSpaces>10172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5</cp:revision>
  <dcterms:created xsi:type="dcterms:W3CDTF">2021-10-27T11:55:00Z</dcterms:created>
  <dcterms:modified xsi:type="dcterms:W3CDTF">2021-10-27T11:57:00Z</dcterms:modified>
</cp:coreProperties>
</file>